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601A96"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 w:rsidRPr="00601A96"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01A9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601A96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7F66BA">
        <w:t>01072050527</w:t>
      </w:r>
    </w:p>
    <w:p w:rsidR="00A82AEF" w:rsidRDefault="00A82AEF" w:rsidP="00A82AEF">
      <w:r>
        <w:t>Denominazione Amministrazione:</w:t>
      </w:r>
      <w:r w:rsidR="007F66BA">
        <w:t>CONSORZIO TERRECABLATE</w:t>
      </w:r>
    </w:p>
    <w:p w:rsidR="007F66BA" w:rsidRDefault="007C4A01" w:rsidP="00A82AEF">
      <w:r>
        <w:t>Tipologia di amministrazione</w:t>
      </w:r>
      <w:r w:rsidR="00A82AEF">
        <w:t>:</w:t>
      </w:r>
      <w:r w:rsidR="007F66BA">
        <w:t>Consorzio di Enti Locali</w:t>
      </w:r>
    </w:p>
    <w:p w:rsidR="00A82AEF" w:rsidRDefault="00A82AEF" w:rsidP="00A82AEF">
      <w:r>
        <w:t>Regione di appartenenza:</w:t>
      </w:r>
      <w:r w:rsidR="007F66BA">
        <w:t>Toscana</w:t>
      </w:r>
    </w:p>
    <w:p w:rsidR="00A82AEF" w:rsidRDefault="00A82AEF" w:rsidP="00A82AEF">
      <w:r>
        <w:t>Classe dipendenti: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2</w:t>
      </w:r>
    </w:p>
    <w:p w:rsidR="007C4A01" w:rsidRDefault="007C4A01" w:rsidP="00A82AEF">
      <w:r>
        <w:t xml:space="preserve">Numero di dipendenti con funzioni dirigenziali: </w:t>
      </w:r>
      <w:r w:rsidR="006879CD">
        <w:t>1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="00B86349">
        <w:t>ENRICO</w:t>
      </w:r>
    </w:p>
    <w:p w:rsidR="000D2A7E" w:rsidRDefault="000D2A7E" w:rsidP="000D2A7E">
      <w:r>
        <w:t>Cognome RPC</w:t>
      </w:r>
      <w:r w:rsidR="007C4A01">
        <w:t>T</w:t>
      </w:r>
      <w:r w:rsidR="00B86349">
        <w:t>: BORELLI</w:t>
      </w:r>
    </w:p>
    <w:p w:rsidR="00B86349" w:rsidRDefault="000D2A7E" w:rsidP="000D2A7E">
      <w:r>
        <w:t>Qualifica:</w:t>
      </w:r>
      <w:r w:rsidR="00B86349">
        <w:t xml:space="preserve"> Direttore Generale</w:t>
      </w:r>
    </w:p>
    <w:p w:rsidR="000D2A7E" w:rsidRDefault="000D2A7E" w:rsidP="000D2A7E">
      <w:r>
        <w:t xml:space="preserve">Posizione occupata: </w:t>
      </w:r>
      <w:r w:rsidR="00B86349">
        <w:t>Direttore Generale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="00B86349">
        <w:t>12/04/2013</w:t>
      </w:r>
    </w:p>
    <w:p w:rsidR="00FD1A98" w:rsidRDefault="007C4A01" w:rsidP="000D2A7E">
      <w:r>
        <w:t xml:space="preserve">RPC </w:t>
      </w:r>
      <w:r w:rsidR="00B86349">
        <w:t>svolge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1 misure sono state avviate le attività e, dunque, sono attualmente in corso di adozione</w:t>
      </w:r>
    </w:p>
    <w:p w:rsidR="00837661" w:rsidRDefault="00601A96" w:rsidP="00A82A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9pt;margin-top:17.9pt;width:443.7pt;height:51.9pt;z-index:251632128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52100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2014 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In attesa di aggiornamento</w:t>
      </w:r>
    </w:p>
    <w:p w:rsidR="001D6AAE" w:rsidRDefault="00601A96" w:rsidP="00532B83">
      <w:pPr>
        <w:jc w:val="both"/>
        <w:rPr>
          <w:iCs/>
        </w:rPr>
      </w:pPr>
      <w:r w:rsidRPr="00601A96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Esigua dotazione organica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601A96" w:rsidP="00991AAD">
      <w:r>
        <w:rPr>
          <w:noProof/>
        </w:rPr>
        <w:lastRenderedPageBreak/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9 dichiarazioni rese dagli interessati sull'insussistenza di cause di incompatibilità.</w:t>
      </w:r>
      <w:r>
        <w:br/>
        <w:t>Sono state effettuate 9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Il Consorzio è un Ente di piccole dimensioni.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601A96" w:rsidP="00A82AEF">
      <w:r>
        <w:rPr>
          <w:noProof/>
        </w:rPr>
        <w:lastRenderedPageBreak/>
        <w:pict>
          <v:shape id="Casella di testo 8" o:spid="_x0000_s1029" type="#_x0000_t202" style="position:absolute;margin-left:0;margin-top:19.6pt;width:443.7pt;height:51.9pt;z-index:25164134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</w:r>
      <w:r w:rsidRPr="002954F2">
        <w:rPr>
          <w:lang w:val="en-US"/>
        </w:rPr>
        <w:br/>
        <w:t>Possono effettuare le segnalazioni solo gli altri soggetti assimilati a dipendenti pubblici.</w:t>
      </w:r>
    </w:p>
    <w:p w:rsidR="00CC1DCA" w:rsidRPr="002954F2" w:rsidRDefault="00601A96" w:rsidP="009D7358">
      <w:pPr>
        <w:rPr>
          <w:lang w:val="en-US"/>
        </w:rPr>
      </w:pPr>
      <w:r w:rsidRPr="00601A96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</w:t>
      </w:r>
      <w:r>
        <w:br/>
        <w:t xml:space="preserve">    - Dirigenti per un numero medio di ore 2</w:t>
      </w:r>
      <w:r>
        <w:br/>
        <w:t xml:space="preserve">    - Altro personale per un numero medio di ore 2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erogata da soggetti interni.</w:t>
      </w:r>
    </w:p>
    <w:p w:rsidR="00554955" w:rsidRDefault="00554955" w:rsidP="00354388"/>
    <w:p w:rsidR="008F57B6" w:rsidRPr="001D6AAE" w:rsidRDefault="00601A96" w:rsidP="00F96FBD">
      <w:pPr>
        <w:pBdr>
          <w:bottom w:val="single" w:sz="4" w:space="1" w:color="auto"/>
        </w:pBdr>
        <w:rPr>
          <w:iCs/>
        </w:rPr>
      </w:pPr>
      <w:r w:rsidRPr="00601A96">
        <w:rPr>
          <w:noProof/>
        </w:rPr>
        <w:pict>
          <v:shape id="Casella di testo 30" o:spid="_x0000_s1031" type="#_x0000_t202" style="position:absolute;margin-left:17.3pt;margin-top:11.85pt;width:443.7pt;height:51.9pt;z-index:251678208;visibility:visible;mso-width-relative:margin;mso-height-relative:margin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3" w:name="_Toc88657657"/>
      <w:r w:rsidRPr="00671003">
        <w:lastRenderedPageBreak/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:rsidR="00FD28DF" w:rsidRDefault="00601A96" w:rsidP="00A82AEF">
      <w:r>
        <w:rPr>
          <w:noProof/>
        </w:rPr>
        <w:pict>
          <v:shape id="Casella di testo 10" o:spid="_x0000_s1032" type="#_x0000_t202" style="position:absolute;margin-left:14.6pt;margin-top:23.05pt;width:443.7pt;height:51.9pt;z-index:251647488;visibility:visible;mso-width-relative:margin;mso-height-relative:margin" fillcolor="#deeaf6 [664]" strokeweight=".5pt">
            <v:textbox>
              <w:txbxContent>
                <w:p w:rsidR="00521000" w:rsidRDefault="00521000" w:rsidP="00D866D2">
                  <w:r>
                    <w:t>Note del RPCT:</w:t>
                  </w:r>
                </w:p>
                <w:p w:rsidR="00521000" w:rsidRDefault="00521000" w:rsidP="00D866D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:rsidR="00733F24" w:rsidRPr="00B33A5B" w:rsidRDefault="00733F24" w:rsidP="00FC1197"/>
    <w:p w:rsidR="00C84FCB" w:rsidRDefault="00C84FCB" w:rsidP="00B33A5B"/>
    <w:p w:rsidR="00C84FCB" w:rsidRDefault="00C84FCB" w:rsidP="00B33A5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</w:r>
      <w:r>
        <w:br/>
        <w:t>Sono state avviate le attività e, dunque, la misura è attualmente in corso di adozione.</w:t>
      </w:r>
    </w:p>
    <w:p w:rsidR="00C84FCB" w:rsidRDefault="00C84FCB" w:rsidP="00B33A5B"/>
    <w:p w:rsidR="00CB7BE1" w:rsidRDefault="00601A96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idth-relative:margin;mso-height-relative:margin" fillcolor="#deeaf6 [664]" strokeweight=".5pt"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>
        <w:lastRenderedPageBreak/>
        <w:t>Il Consorzio è un Ente di piccole dimensioni a basso/medio rischio. Non si sono verificati eventi corruttivi</w:t>
      </w:r>
    </w:p>
    <w:p w:rsidR="00634F49" w:rsidRDefault="00634F49" w:rsidP="00C57E07"/>
    <w:p w:rsidR="00634F49" w:rsidRDefault="00634F49" w:rsidP="00C57E07"/>
    <w:p w:rsidR="005B20C9" w:rsidRDefault="00601A96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indicata espressamente</w:t>
      </w:r>
    </w:p>
    <w:p w:rsidR="002017E5" w:rsidRDefault="002017E5" w:rsidP="00A054EE"/>
    <w:p w:rsidR="002017E5" w:rsidRDefault="002017E5" w:rsidP="00A054EE">
      <w:bookmarkStart w:id="17" w:name="_Hlk88649032"/>
    </w:p>
    <w:bookmarkEnd w:id="17"/>
    <w:p w:rsidR="00F85665" w:rsidRDefault="00601A96" w:rsidP="00F85665">
      <w:pPr>
        <w:rPr>
          <w:color w:val="000000" w:themeColor="text1"/>
        </w:rPr>
      </w:pPr>
      <w:r w:rsidRPr="00601A96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idth-relative:margin;mso-height-relative:margin" fillcolor="#deeaf6 [664]" strokeweight=".5pt"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601A96" w:rsidP="005D5318">
      <w:r>
        <w:rPr>
          <w:noProof/>
        </w:rPr>
        <w:pict>
          <v:shape id="Casella di testo 20" o:spid="_x0000_s1036" type="#_x0000_t202" style="position:absolute;margin-left:12.3pt;margin-top:26.95pt;width:443.7pt;height:51.9pt;z-index:251710464;visibility:visible;mso-width-relative:margin;mso-height-relative:margin" fillcolor="#deeaf6 [664]" strokeweight=".5pt">
            <v:textbox>
              <w:txbxContent>
                <w:p w:rsidR="005D5318" w:rsidRDefault="005D5318" w:rsidP="005D5318">
                  <w:r>
                    <w:t>Note del RPCT:</w:t>
                  </w:r>
                </w:p>
                <w:p w:rsidR="005D5318" w:rsidRDefault="005D5318" w:rsidP="005D531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9" w:name="_Toc88657662"/>
      <w:r>
        <w:t>Considerazioniconclusive sull’attuazione delle misure generali</w:t>
      </w:r>
      <w:bookmarkEnd w:id="19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</w:p>
    <w:p w:rsidR="00B96D6A" w:rsidRDefault="00601A96" w:rsidP="00A82AEF">
      <w:r>
        <w:rPr>
          <w:noProof/>
        </w:rPr>
        <w:pict>
          <v:shape id="Casella di testo 15" o:spid="_x0000_s1037" type="#_x0000_t202" style="position:absolute;margin-left:16pt;margin-top:19.6pt;width:443.7pt;height:51.9pt;z-index:251659776;visibility:visible;mso-width-relative:margin;mso-height-relative:margin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4141"/>
        <w:gridCol w:w="1694"/>
        <w:gridCol w:w="1146"/>
        <w:gridCol w:w="1389"/>
        <w:gridCol w:w="1478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01A96">
        <w:tc>
          <w:tcPr>
            <w:tcW w:w="0" w:type="auto"/>
          </w:tcPr>
          <w:p w:rsidR="00601A96" w:rsidRDefault="0024306A">
            <w:r>
              <w:t>Misure di controllo</w:t>
            </w:r>
          </w:p>
        </w:tc>
        <w:tc>
          <w:tcPr>
            <w:tcW w:w="0" w:type="auto"/>
          </w:tcPr>
          <w:p w:rsidR="00601A96" w:rsidRDefault="0024306A">
            <w:r>
              <w:t>11</w:t>
            </w:r>
          </w:p>
        </w:tc>
        <w:tc>
          <w:tcPr>
            <w:tcW w:w="0" w:type="auto"/>
          </w:tcPr>
          <w:p w:rsidR="00601A96" w:rsidRDefault="0024306A">
            <w:r>
              <w:t>11</w:t>
            </w:r>
          </w:p>
        </w:tc>
        <w:tc>
          <w:tcPr>
            <w:tcW w:w="0" w:type="auto"/>
          </w:tcPr>
          <w:p w:rsidR="00601A96" w:rsidRDefault="0024306A">
            <w:r>
              <w:t>0</w:t>
            </w:r>
          </w:p>
        </w:tc>
        <w:tc>
          <w:tcPr>
            <w:tcW w:w="0" w:type="auto"/>
          </w:tcPr>
          <w:p w:rsidR="00601A96" w:rsidRDefault="0024306A">
            <w:r>
              <w:t>100</w:t>
            </w:r>
          </w:p>
        </w:tc>
      </w:tr>
      <w:tr w:rsidR="00601A96">
        <w:tc>
          <w:tcPr>
            <w:tcW w:w="0" w:type="auto"/>
          </w:tcPr>
          <w:p w:rsidR="00601A96" w:rsidRDefault="0024306A">
            <w:r>
              <w:t>Misure di disciplina del conflitto di interessi</w:t>
            </w:r>
          </w:p>
        </w:tc>
        <w:tc>
          <w:tcPr>
            <w:tcW w:w="0" w:type="auto"/>
          </w:tcPr>
          <w:p w:rsidR="00601A96" w:rsidRDefault="0024306A">
            <w:r>
              <w:t>7</w:t>
            </w:r>
          </w:p>
        </w:tc>
        <w:tc>
          <w:tcPr>
            <w:tcW w:w="0" w:type="auto"/>
          </w:tcPr>
          <w:p w:rsidR="00601A96" w:rsidRDefault="0024306A">
            <w:r>
              <w:t>7</w:t>
            </w:r>
          </w:p>
        </w:tc>
        <w:tc>
          <w:tcPr>
            <w:tcW w:w="0" w:type="auto"/>
          </w:tcPr>
          <w:p w:rsidR="00601A96" w:rsidRDefault="0024306A">
            <w:r>
              <w:t>0</w:t>
            </w:r>
          </w:p>
        </w:tc>
        <w:tc>
          <w:tcPr>
            <w:tcW w:w="0" w:type="auto"/>
          </w:tcPr>
          <w:p w:rsidR="00601A96" w:rsidRDefault="0024306A">
            <w:r>
              <w:t>100</w:t>
            </w:r>
          </w:p>
        </w:tc>
      </w:tr>
      <w:tr w:rsidR="00601A96">
        <w:tc>
          <w:tcPr>
            <w:tcW w:w="0" w:type="auto"/>
          </w:tcPr>
          <w:p w:rsidR="00601A96" w:rsidRDefault="0024306A">
            <w:r>
              <w:t>TOTALI</w:t>
            </w:r>
          </w:p>
        </w:tc>
        <w:tc>
          <w:tcPr>
            <w:tcW w:w="0" w:type="auto"/>
          </w:tcPr>
          <w:p w:rsidR="00601A96" w:rsidRDefault="0024306A">
            <w:r>
              <w:t>18</w:t>
            </w:r>
          </w:p>
        </w:tc>
        <w:tc>
          <w:tcPr>
            <w:tcW w:w="0" w:type="auto"/>
          </w:tcPr>
          <w:p w:rsidR="00601A96" w:rsidRDefault="0024306A">
            <w:r>
              <w:t>18</w:t>
            </w:r>
          </w:p>
        </w:tc>
        <w:tc>
          <w:tcPr>
            <w:tcW w:w="0" w:type="auto"/>
          </w:tcPr>
          <w:p w:rsidR="00601A96" w:rsidRDefault="0024306A">
            <w:r>
              <w:t>0</w:t>
            </w:r>
          </w:p>
        </w:tc>
        <w:tc>
          <w:tcPr>
            <w:tcW w:w="0" w:type="auto"/>
          </w:tcPr>
          <w:p w:rsidR="00601A96" w:rsidRDefault="0024306A">
            <w:r>
              <w:t>100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601A96" w:rsidP="00A82AEF">
      <w:r>
        <w:rPr>
          <w:noProof/>
        </w:rPr>
        <w:pict>
          <v:shape id="Casella di testo 19" o:spid="_x0000_s1038" type="#_x0000_t202" style="position:absolute;margin-left:0;margin-top:23.2pt;width:443.7pt;height:51.9pt;z-index:251662848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rimasta invariata</w:t>
      </w:r>
      <w:r>
        <w:br/>
      </w:r>
      <w:r>
        <w:br/>
        <w:t>Nell’anno di riferimento del PTPCT o della sezione Anticorruzione e Trasparenza del PIAO, il RPCT ha effettuato 1 segnalazioni all'OIV sulle disfunzioni inerenti all'attuazione del PTPCT o della sezione Anticorruzione e Trasparenza del PIAO quali ad esempio Revisione Regolamento Acquisti: su indicazione dell'OIV si procederà a revisionare separatamente il Regolamento sugli acquisti in economia</w:t>
      </w:r>
    </w:p>
    <w:p w:rsidR="003C77FA" w:rsidRDefault="00601A96" w:rsidP="00D313A4">
      <w:r>
        <w:rPr>
          <w:noProof/>
        </w:rPr>
        <w:pict>
          <v:shape id="Casella di testo 23" o:spid="_x0000_s1039" type="#_x0000_t202" style="position:absolute;margin-left:11.2pt;margin-top:20.3pt;width:443.7pt;height:51.9pt;z-index:251665920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601A96" w:rsidP="002205E8">
      <w:r>
        <w:rPr>
          <w:noProof/>
        </w:rPr>
        <w:pict>
          <v:shape id="Casella di testo 25" o:spid="_x0000_s1040" type="#_x0000_t202" style="position:absolute;margin-left:23.5pt;margin-top:18.1pt;width:443.7pt;height:51.9pt;z-index:251668992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601A96" w:rsidP="00CF0772">
      <w:r>
        <w:rPr>
          <w:noProof/>
        </w:rPr>
        <w:pict>
          <v:shape id="Casella di testo 26" o:spid="_x0000_s1041" type="#_x0000_t202" style="position:absolute;margin-left:0;margin-top:18pt;width:443.7pt;height:51.9pt;z-index:25167206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Il Consorzio è un Ente di piccole dimensioni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ragioni:Piccole dimensioni dell'Ente- Non si  sono verificati eventi corruttivi</w:t>
      </w:r>
      <w:r>
        <w:br/>
      </w:r>
      <w:r>
        <w:lastRenderedPageBreak/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ragioni:Ente di piccole dimensioni con personale collaborativo </w:t>
      </w:r>
    </w:p>
    <w:p w:rsidR="00FB03D8" w:rsidRDefault="00601A96" w:rsidP="00FB03D8">
      <w:r>
        <w:rPr>
          <w:noProof/>
        </w:rPr>
        <w:pict>
          <v:shape id="Casella di testo 27" o:spid="_x0000_s1042" type="#_x0000_t202" style="position:absolute;margin-left:0;margin-top:17.55pt;width:443.7pt;height:51.9pt;z-index:25167513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Conformità ai regolamenti, pubblicità e trasparenza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Conformità ai regolamenti, controllo atti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Controllo atti, trasparenza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Monitoraggio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Verifiche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Conformità ai regolamenti, controllo atti</w:t>
      </w:r>
      <w:r>
        <w:br/>
        <w:t>La misura è stata attuata nei tempi previsti.</w:t>
      </w:r>
    </w:p>
    <w:p w:rsidR="00DC2B4F" w:rsidRDefault="00601A96" w:rsidP="00DC2B4F">
      <w:r>
        <w:rPr>
          <w:noProof/>
        </w:rPr>
        <w:lastRenderedPageBreak/>
        <w:pict>
          <v:shape id="Casella di testo 1" o:spid="_x0000_s1043" type="#_x0000_t202" style="position:absolute;margin-left:0;margin-top:17.55pt;width:443.7pt;height:51.9pt;z-index:2516792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601A96" w:rsidP="00DC2B4F">
      <w:r>
        <w:rPr>
          <w:noProof/>
        </w:rPr>
        <w:pict>
          <v:shape id="Casella di testo 2" o:spid="_x0000_s1044" type="#_x0000_t202" style="position:absolute;margin-left:0;margin-top:17.55pt;width:443.7pt;height:51.9pt;z-index:25168025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601A96" w:rsidP="00DC2B4F">
      <w:r>
        <w:rPr>
          <w:noProof/>
        </w:rPr>
        <w:pict>
          <v:shape id="Casella di testo 3" o:spid="_x0000_s1045" type="#_x0000_t202" style="position:absolute;margin-left:0;margin-top:17.55pt;width:443.7pt;height:51.9pt;z-index:251681280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601A96" w:rsidP="00DC2B4F">
      <w:r>
        <w:rPr>
          <w:noProof/>
        </w:rPr>
        <w:pict>
          <v:shape id="Casella di testo 4" o:spid="_x0000_s1046" type="#_x0000_t202" style="position:absolute;margin-left:0;margin-top:19.35pt;width:443.7pt;height:51.9pt;z-index:25168230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B54018" w:rsidP="00DC2B4F">
                  <w:r>
                    <w:t xml:space="preserve">Su indicazione dell’OIV si procederà a revisione del Regolamento dei soli acquisti in economia 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601A96" w:rsidP="00DC2B4F">
      <w:r>
        <w:rPr>
          <w:noProof/>
        </w:rPr>
        <w:pict>
          <v:shape id="Casella di testo 14" o:spid="_x0000_s1047" type="#_x0000_t202" style="position:absolute;margin-left:0;margin-top:17.55pt;width:443.7pt;height:51.9pt;z-index:251683328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601A96" w:rsidP="00DC2B4F">
      <w:r>
        <w:rPr>
          <w:noProof/>
        </w:rPr>
        <w:pict>
          <v:shape id="Casella di testo 16" o:spid="_x0000_s1048" type="#_x0000_t202" style="position:absolute;margin-left:0;margin-top:17.55pt;width:443.7pt;height:51.9pt;z-index:25168435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601A96" w:rsidP="00DC2B4F">
      <w:r>
        <w:rPr>
          <w:noProof/>
        </w:rPr>
        <w:pict>
          <v:shape id="Casella di testo 17" o:spid="_x0000_s1049" type="#_x0000_t202" style="position:absolute;margin-left:0;margin-top:17.55pt;width:443.7pt;height:51.9pt;z-index:25168537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:rsidR="00DC2B4F" w:rsidRDefault="00DC2B4F" w:rsidP="00DC2B4F"/>
    <w:p w:rsidR="00E43C43" w:rsidRDefault="00E43C43" w:rsidP="00DC2B4F">
      <w:r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Concorsi e prove selettive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Conformità al Codice di comportamento, verifiche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Conformità al Codice di comportamento</w:t>
      </w:r>
      <w:r>
        <w:br/>
        <w:t>La misura è stata attuata nei tempi previsti.</w:t>
      </w:r>
    </w:p>
    <w:p w:rsidR="00DC2B4F" w:rsidRDefault="00601A96" w:rsidP="00DC2B4F">
      <w:r>
        <w:rPr>
          <w:noProof/>
        </w:rPr>
        <w:pict>
          <v:shape id="Casella di testo 18" o:spid="_x0000_s1050" type="#_x0000_t202" style="position:absolute;margin-left:0;margin-top:17.55pt;width:443.7pt;height:51.9pt;z-index:25170841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6A" w:rsidRDefault="0024306A" w:rsidP="00424EBB">
      <w:r>
        <w:separator/>
      </w:r>
    </w:p>
  </w:endnote>
  <w:endnote w:type="continuationSeparator" w:id="1">
    <w:p w:rsidR="0024306A" w:rsidRDefault="0024306A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601A96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601A96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B54018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6A" w:rsidRDefault="0024306A" w:rsidP="00424EBB">
      <w:r>
        <w:separator/>
      </w:r>
    </w:p>
  </w:footnote>
  <w:footnote w:type="continuationSeparator" w:id="1">
    <w:p w:rsidR="0024306A" w:rsidRDefault="0024306A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306A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1A96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54018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emanuela.procopio</cp:lastModifiedBy>
  <cp:revision>20</cp:revision>
  <cp:lastPrinted>2019-09-03T12:09:00Z</cp:lastPrinted>
  <dcterms:created xsi:type="dcterms:W3CDTF">2020-11-11T13:29:00Z</dcterms:created>
  <dcterms:modified xsi:type="dcterms:W3CDTF">2023-01-13T13:30:00Z</dcterms:modified>
</cp:coreProperties>
</file>